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widowControl/>
        <w:jc w:val="center"/>
        <w:rPr>
          <w:rFonts w:ascii="黑体" w:hAnsi="黑体" w:eastAsia="黑体" w:cs="宋体"/>
          <w:b/>
          <w:bCs/>
          <w:color w:val="auto"/>
          <w:kern w:val="0"/>
          <w:sz w:val="44"/>
          <w:szCs w:val="44"/>
          <w:highlight w:val="none"/>
        </w:rPr>
      </w:pPr>
      <w:r>
        <w:rPr>
          <w:rFonts w:hint="eastAsia" w:ascii="黑体" w:hAnsi="黑体" w:eastAsia="黑体" w:cs="宋体"/>
          <w:b/>
          <w:bCs/>
          <w:color w:val="auto"/>
          <w:kern w:val="0"/>
          <w:sz w:val="44"/>
          <w:szCs w:val="44"/>
          <w:highlight w:val="none"/>
        </w:rPr>
        <w:t>资产出租竞标规则</w:t>
      </w:r>
    </w:p>
    <w:p>
      <w:pPr>
        <w:widowControl/>
        <w:jc w:val="center"/>
        <w:rPr>
          <w:rFonts w:ascii="黑体" w:hAnsi="黑体" w:eastAsia="黑体" w:cs="宋体"/>
          <w:b/>
          <w:bCs/>
          <w:kern w:val="0"/>
          <w:sz w:val="44"/>
          <w:szCs w:val="44"/>
        </w:rPr>
      </w:pP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一、招租方式</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采用公开招租方式。</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二、招租说明</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（一）均以标的物的现状招租。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竞标人可根据需要自行到现场进行踏勘，对招租标的物现状及其周围环境进行勘察，以获取有关签署合同所需了解的全部情况。竞标人一旦报名，即视为竞标人对招租标的物现场已经进行踏勘、充分知悉招租标的物的实际情况。</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三、报名确认</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符合报名资格的投标人（含优先承租权人），于缴交竞标保证金截止时间前，持竞标保证金缴款单据原件及有效证件</w:t>
      </w:r>
      <w:r>
        <w:rPr>
          <w:rFonts w:hint="eastAsia"/>
          <w:sz w:val="28"/>
          <w:szCs w:val="28"/>
        </w:rPr>
        <w:t>（企业法人及其他机构组织：应提交营业执照和机构组织登记证复印件（加盖公章）、法定代表人身份证复印件（加盖公章及法人签名）、授权书及被授权</w:t>
      </w:r>
      <w:r>
        <w:rPr>
          <w:rFonts w:hint="eastAsia"/>
          <w:color w:val="000000" w:themeColor="text1"/>
          <w:sz w:val="28"/>
          <w:szCs w:val="28"/>
          <w14:textFill>
            <w14:solidFill>
              <w14:schemeClr w14:val="tx1"/>
            </w14:solidFill>
          </w14:textFill>
        </w:rPr>
        <w:t>人身份证复印件（同时需提交身份证原件以供核对）；提交中国人民银行出具的企业法人的征信报告原件（信用报告出具日期在报名之日前90天内）。登记后招标人根据招租公告的报名资格条件对报名人进行审核，不合格者不能参加投标，招标人将通知报名人，并退回竞标保证金。审核合格的投标人需要签订投标承诺书，方可取得参加竞标资格。</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四、网上竞标的说明</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网上竞标由自由竞价、限时竞价阶段两个阶段组成：</w:t>
      </w:r>
    </w:p>
    <w:p>
      <w:pPr>
        <w:widowControl/>
        <w:ind w:firstLine="56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300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3.确定中标人。限时报价期内，如在当前限时报价周期内未出现新的有效报价，本次报价活动自动结束，当前最高有效报价（中标价）的报价人成为最终中标人。无人出价该标的按流标处理。</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五、合同签订和竞标保证金退还</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竞标未中标人交付的竞标保证金，于竞标结束后次日起5个工作日内全额无息退还。</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标人应于接到招标人通知后10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5个工作日内办理退款手续。中标人逾期未签订租赁合同的，招标人不予退还竞标保证金，且有权取消中标人的中标资格，招标人有权重新招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六、招标人有权取消中标人中标资格的情形</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有下列情形之一的，招标人有权取消中标人的中标资格且不视为招标人违约。</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1.政府相关部门以函件、信件等反映中标人租赁招租标的物后可能存在引发社会矛盾、影响社会和谐及违反社会治安综合治理相关规定行为的；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2.中标人被政府、司法等有关部门、第三方信用机构列入失信名单等的；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 中标人有拖欠国贸控股、海翼集团及所属企业租金等违约行为，或存在违约诉讼情形等的；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4.中标人提供虚假报名材料等的。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七、名词解释</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1.招标人：指对拟招租标的物提出招租、组织招租的法人单位或者其他组织，本规则中的招标人为厦门海翼园区发展有限公司。</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2.优先承租权人：指招租标的物在本次招租前的上一期承租人。</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3.投标人：指响应招租、参加竞标报价的自然人、法人或者其他组织。</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4.中标人：指响应招租、参加竞标报价，并最终中标的自然人、法人或者其他组织。</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八、本细则的最终解释权归招标人。</w:t>
      </w:r>
    </w:p>
    <w:p>
      <w:pPr>
        <w:widowControl/>
        <w:ind w:firstLine="560" w:firstLineChars="200"/>
        <w:jc w:val="left"/>
        <w:rPr>
          <w:ins w:id="0" w:author="李曙萍" w:date="2024-03-01T09:48:59Z"/>
          <w:color w:val="000000" w:themeColor="text1"/>
          <w:sz w:val="28"/>
          <w:szCs w:val="28"/>
          <w14:textFill>
            <w14:solidFill>
              <w14:schemeClr w14:val="tx1"/>
            </w14:solidFill>
          </w14:textFill>
        </w:rPr>
      </w:pPr>
    </w:p>
    <w:p>
      <w:pPr>
        <w:widowControl/>
        <w:ind w:firstLine="560" w:firstLineChars="200"/>
        <w:jc w:val="left"/>
        <w:rPr>
          <w:color w:val="000000" w:themeColor="text1"/>
          <w:sz w:val="28"/>
          <w:szCs w:val="28"/>
          <w14:textFill>
            <w14:solidFill>
              <w14:schemeClr w14:val="tx1"/>
            </w14:solidFill>
          </w14:textFill>
        </w:rPr>
      </w:pPr>
      <w:bookmarkStart w:id="0" w:name="_GoBack"/>
      <w:bookmarkEnd w:id="0"/>
    </w:p>
    <w:p>
      <w:pPr>
        <w:spacing w:line="560" w:lineRule="exact"/>
        <w:ind w:right="560" w:firstLine="560" w:firstLineChars="200"/>
        <w:jc w:val="right"/>
        <w:rPr>
          <w:rFonts w:ascii="宋体" w:hAnsi="宋体"/>
          <w:color w:val="000000"/>
          <w:sz w:val="28"/>
          <w:szCs w:val="28"/>
        </w:rPr>
      </w:pPr>
      <w:r>
        <w:rPr>
          <w:sz w:val="28"/>
          <w:szCs w:val="28"/>
        </w:rPr>
        <w:t xml:space="preserve"> </w:t>
      </w:r>
      <w:r>
        <w:rPr>
          <w:rFonts w:hint="eastAsia" w:ascii="宋体" w:hAnsi="宋体"/>
          <w:color w:val="000000"/>
          <w:sz w:val="28"/>
          <w:szCs w:val="28"/>
        </w:rPr>
        <w:t>厦门海翼园区发展有限公司</w:t>
      </w:r>
    </w:p>
    <w:p>
      <w:pPr>
        <w:spacing w:line="560" w:lineRule="exact"/>
        <w:ind w:right="840" w:firstLine="560" w:firstLineChars="200"/>
        <w:jc w:val="right"/>
        <w:rPr>
          <w:rFonts w:ascii="宋体"/>
          <w:color w:val="000000"/>
          <w:sz w:val="28"/>
          <w:szCs w:val="28"/>
        </w:rPr>
      </w:pPr>
    </w:p>
    <w:p>
      <w:pPr>
        <w:ind w:firstLine="560" w:firstLineChars="200"/>
        <w:rPr>
          <w:sz w:val="28"/>
          <w:szCs w:val="28"/>
        </w:rPr>
      </w:pPr>
    </w:p>
    <w:p>
      <w:pPr>
        <w:widowControl/>
        <w:ind w:firstLine="560" w:firstLineChars="200"/>
        <w:jc w:val="left"/>
        <w:rPr>
          <w:color w:val="000000" w:themeColor="text1"/>
          <w:sz w:val="28"/>
          <w:szCs w:val="28"/>
          <w14:textFill>
            <w14:solidFill>
              <w14:schemeClr w14:val="tx1"/>
            </w14:solidFill>
          </w14:textFill>
        </w:rPr>
      </w:pPr>
    </w:p>
    <w:p>
      <w:pPr>
        <w:widowControl/>
        <w:ind w:firstLine="560" w:firstLineChars="200"/>
        <w:jc w:val="left"/>
        <w:rPr>
          <w:color w:val="000000" w:themeColor="text1"/>
          <w:sz w:val="28"/>
          <w:szCs w:val="28"/>
          <w14:textFill>
            <w14:solidFill>
              <w14:schemeClr w14:val="tx1"/>
            </w14:solidFill>
          </w14:textFill>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曙萍">
    <w15:presenceInfo w15:providerId="WPS Office" w15:userId="2192088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OTdmZjY3YWM0ZDkwZmRhYWUwMDlmMWJlOTQ0ZGYifQ=="/>
  </w:docVars>
  <w:rsids>
    <w:rsidRoot w:val="00EA2D1D"/>
    <w:rsid w:val="000173F2"/>
    <w:rsid w:val="00091063"/>
    <w:rsid w:val="000F111D"/>
    <w:rsid w:val="0012568E"/>
    <w:rsid w:val="001A54FE"/>
    <w:rsid w:val="001C1EBF"/>
    <w:rsid w:val="001C2A41"/>
    <w:rsid w:val="004074E3"/>
    <w:rsid w:val="004756D5"/>
    <w:rsid w:val="005104A4"/>
    <w:rsid w:val="00556BDB"/>
    <w:rsid w:val="00570C13"/>
    <w:rsid w:val="00587423"/>
    <w:rsid w:val="005E1F6E"/>
    <w:rsid w:val="00671722"/>
    <w:rsid w:val="009074CF"/>
    <w:rsid w:val="009E3D7D"/>
    <w:rsid w:val="00B43780"/>
    <w:rsid w:val="00B67C20"/>
    <w:rsid w:val="00D22575"/>
    <w:rsid w:val="00DD6BB3"/>
    <w:rsid w:val="00EA2D1D"/>
    <w:rsid w:val="0DB43D8C"/>
    <w:rsid w:val="0EFB366C"/>
    <w:rsid w:val="11905101"/>
    <w:rsid w:val="1834599F"/>
    <w:rsid w:val="19B65058"/>
    <w:rsid w:val="1C9571A6"/>
    <w:rsid w:val="1CFC156C"/>
    <w:rsid w:val="235769E1"/>
    <w:rsid w:val="23C46DDE"/>
    <w:rsid w:val="24373BDB"/>
    <w:rsid w:val="27435A91"/>
    <w:rsid w:val="28453977"/>
    <w:rsid w:val="2D344748"/>
    <w:rsid w:val="2E120490"/>
    <w:rsid w:val="2E2F4C7A"/>
    <w:rsid w:val="3342766B"/>
    <w:rsid w:val="35BA13B5"/>
    <w:rsid w:val="36124537"/>
    <w:rsid w:val="367904EE"/>
    <w:rsid w:val="37386C54"/>
    <w:rsid w:val="3B101D21"/>
    <w:rsid w:val="3CC37342"/>
    <w:rsid w:val="3CFE02B0"/>
    <w:rsid w:val="426623FD"/>
    <w:rsid w:val="42FC5865"/>
    <w:rsid w:val="46875DF4"/>
    <w:rsid w:val="4A277373"/>
    <w:rsid w:val="51A27694"/>
    <w:rsid w:val="52771C75"/>
    <w:rsid w:val="544875F3"/>
    <w:rsid w:val="54570074"/>
    <w:rsid w:val="5BF53E72"/>
    <w:rsid w:val="5CD45E78"/>
    <w:rsid w:val="5E3929A4"/>
    <w:rsid w:val="5FAC54A3"/>
    <w:rsid w:val="66EA2E0E"/>
    <w:rsid w:val="697960D7"/>
    <w:rsid w:val="6BBC694F"/>
    <w:rsid w:val="6CC94E87"/>
    <w:rsid w:val="6DD4077E"/>
    <w:rsid w:val="6E3C4919"/>
    <w:rsid w:val="700E54D7"/>
    <w:rsid w:val="758A5B8A"/>
    <w:rsid w:val="75F36496"/>
    <w:rsid w:val="789A47D9"/>
    <w:rsid w:val="78DA3D2A"/>
    <w:rsid w:val="7BF93482"/>
    <w:rsid w:val="7C6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table" w:styleId="6">
    <w:name w:val="Table Grid"/>
    <w:basedOn w:val="5"/>
    <w:autoRedefine/>
    <w:qFormat/>
    <w:uiPriority w:val="39"/>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autoRedefine/>
    <w:qFormat/>
    <w:uiPriority w:val="0"/>
    <w:rPr>
      <w:rFonts w:cs="Times New Roman"/>
    </w:rPr>
  </w:style>
  <w:style w:type="character" w:customStyle="1" w:styleId="9">
    <w:name w:val="批注框文本 字符"/>
    <w:link w:val="2"/>
    <w:autoRedefine/>
    <w:semiHidden/>
    <w:qFormat/>
    <w:uiPriority w:val="99"/>
    <w:rPr>
      <w:rFonts w:ascii="Times New Roman" w:hAnsi="Times New Roman" w:eastAsia="仿宋_GB2312"/>
      <w:kern w:val="2"/>
      <w:sz w:val="18"/>
      <w:szCs w:val="18"/>
    </w:rPr>
  </w:style>
  <w:style w:type="character" w:customStyle="1" w:styleId="10">
    <w:name w:val="页脚 字符"/>
    <w:link w:val="3"/>
    <w:autoRedefine/>
    <w:qFormat/>
    <w:uiPriority w:val="99"/>
    <w:rPr>
      <w:sz w:val="18"/>
      <w:szCs w:val="18"/>
    </w:rPr>
  </w:style>
  <w:style w:type="character" w:customStyle="1" w:styleId="11">
    <w:name w:val="页眉 字符"/>
    <w:link w:val="4"/>
    <w:autoRedefine/>
    <w:qFormat/>
    <w:uiPriority w:val="99"/>
    <w:rPr>
      <w:sz w:val="18"/>
      <w:szCs w:val="18"/>
    </w:rPr>
  </w:style>
  <w:style w:type="paragraph" w:styleId="12">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261</Words>
  <Characters>1491</Characters>
  <Lines>12</Lines>
  <Paragraphs>3</Paragraphs>
  <TotalTime>17</TotalTime>
  <ScaleCrop>false</ScaleCrop>
  <LinksUpToDate>false</LinksUpToDate>
  <CharactersWithSpaces>1749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李曙萍</cp:lastModifiedBy>
  <cp:lastPrinted>2023-08-31T02:44:00Z</cp:lastPrinted>
  <dcterms:modified xsi:type="dcterms:W3CDTF">2024-03-01T01:49:02Z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A21DF9C2F6DC4224AAF15F889C27D65D_13</vt:lpwstr>
  </property>
</Properties>
</file>